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1B" w:rsidRDefault="008C761B" w:rsidP="008C761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05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8C761B" w:rsidRDefault="008C761B" w:rsidP="008C761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C761B" w:rsidRDefault="008C761B" w:rsidP="008C761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8C761B" w:rsidRDefault="008C761B" w:rsidP="008C761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C761B" w:rsidRDefault="008C761B" w:rsidP="008C76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8C761B" w:rsidRDefault="008C761B" w:rsidP="008C76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61B" w:rsidRDefault="008C761B" w:rsidP="008C76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C761B" w:rsidRDefault="008C761B" w:rsidP="008C761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C761B" w:rsidRDefault="008C761B" w:rsidP="008C76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 Vere</w:t>
      </w:r>
      <w:r>
        <w:rPr>
          <w:rFonts w:ascii="Times New Roman" w:hAnsi="Times New Roman" w:cs="Times New Roman"/>
          <w:sz w:val="24"/>
          <w:szCs w:val="24"/>
        </w:rPr>
        <w:t>ador Noedi Santo Foguesatto, e a Servidora Monica Cavalheiro da Silva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Frederico Westphalen –RS, no dia 21 de janeiro de 2016, junto ao Tribunal de Contas do Estado do Rio Grande do Sul.</w:t>
      </w:r>
    </w:p>
    <w:p w:rsidR="008C761B" w:rsidRDefault="008C761B" w:rsidP="008C76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C761B" w:rsidRDefault="008C761B" w:rsidP="008C761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C761B" w:rsidRDefault="008C761B" w:rsidP="0086746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 w:rsidR="005D116E">
        <w:rPr>
          <w:rFonts w:ascii="Times New Roman" w:hAnsi="Times New Roman" w:cs="Times New Roman"/>
          <w:sz w:val="24"/>
          <w:szCs w:val="24"/>
        </w:rPr>
        <w:t xml:space="preserve">22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de Janeiro de 2016.</w:t>
      </w:r>
    </w:p>
    <w:p w:rsidR="008C761B" w:rsidRDefault="008C761B" w:rsidP="008C761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C761B" w:rsidRDefault="008C761B" w:rsidP="008C761B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8C761B" w:rsidRDefault="008C761B" w:rsidP="008C761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36191D" w:rsidRDefault="0036191D"/>
    <w:sectPr w:rsidR="0036191D" w:rsidSect="008C761B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02"/>
    <w:rsid w:val="0036191D"/>
    <w:rsid w:val="005D116E"/>
    <w:rsid w:val="0086746B"/>
    <w:rsid w:val="008C761B"/>
    <w:rsid w:val="00C4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61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61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694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2016-01-25T11:18:00Z</cp:lastPrinted>
  <dcterms:created xsi:type="dcterms:W3CDTF">2016-01-25T11:03:00Z</dcterms:created>
  <dcterms:modified xsi:type="dcterms:W3CDTF">2016-01-25T11:18:00Z</dcterms:modified>
</cp:coreProperties>
</file>